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 w:line="240" w:lineRule="atLeast"/>
        <w:jc w:val="right"/>
      </w:pPr>
      <w:r>
        <w:rPr>
          <w:rFonts w:ascii="Times New Roman" w:eastAsia="Times New Roman" w:hAnsi="Times New Roman" w:cs="Times New Roman"/>
          <w:sz w:val="22"/>
          <w:szCs w:val="22"/>
        </w:rPr>
        <w:t>Дело № 2-26/2806/2025</w:t>
      </w:r>
    </w:p>
    <w:p>
      <w:pPr>
        <w:widowControl w:val="0"/>
        <w:spacing w:before="0" w:after="0" w:line="240" w:lineRule="atLeast"/>
        <w:jc w:val="right"/>
      </w:pPr>
      <w:r>
        <w:rPr>
          <w:rFonts w:ascii="Times New Roman" w:eastAsia="Times New Roman" w:hAnsi="Times New Roman" w:cs="Times New Roman"/>
          <w:sz w:val="22"/>
          <w:szCs w:val="22"/>
        </w:rPr>
        <w:t>УИД 86</w:t>
      </w:r>
      <w:r>
        <w:rPr>
          <w:rFonts w:ascii="Times New Roman" w:eastAsia="Times New Roman" w:hAnsi="Times New Roman" w:cs="Times New Roman"/>
          <w:sz w:val="22"/>
          <w:szCs w:val="22"/>
        </w:rPr>
        <w:t>MS</w:t>
      </w:r>
      <w:r>
        <w:rPr>
          <w:rFonts w:ascii="Times New Roman" w:eastAsia="Times New Roman" w:hAnsi="Times New Roman" w:cs="Times New Roman"/>
          <w:sz w:val="22"/>
          <w:szCs w:val="22"/>
        </w:rPr>
        <w:t>0080-01-2024-006775-67</w:t>
      </w:r>
    </w:p>
    <w:p>
      <w:pPr>
        <w:widowControl w:val="0"/>
        <w:spacing w:before="0" w:after="0" w:line="240" w:lineRule="atLeast"/>
      </w:pPr>
    </w:p>
    <w:p>
      <w:pPr>
        <w:widowControl w:val="0"/>
        <w:spacing w:before="0" w:after="0"/>
      </w:pPr>
    </w:p>
    <w:p>
      <w:pPr>
        <w:widowControl w:val="0"/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РЕЗОЛЮТИВНАЯ ЧАСТЬ РЕШЕНИЯ</w:t>
      </w:r>
    </w:p>
    <w:p>
      <w:pPr>
        <w:widowControl w:val="0"/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tabs>
          <w:tab w:val="left" w:pos="6953"/>
        </w:tabs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23 мая 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0rplc-3"/>
          <w:rFonts w:ascii="Times New Roman" w:eastAsia="Times New Roman" w:hAnsi="Times New Roman" w:cs="Times New Roman"/>
          <w:sz w:val="28"/>
          <w:szCs w:val="28"/>
        </w:rPr>
        <w:t>адрес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sz w:val="28"/>
          <w:szCs w:val="28"/>
        </w:rPr>
        <w:t>ровой судья судебного участка № 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судебного </w:t>
      </w:r>
      <w:r>
        <w:rPr>
          <w:rStyle w:val="cat-Addressgrp-1rplc-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автономн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ого округа-Югры </w:t>
      </w:r>
      <w:r>
        <w:rPr>
          <w:rStyle w:val="cat-FIOgrp-5rplc-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 секретаре судебных заседаний </w:t>
      </w:r>
      <w:r>
        <w:rPr>
          <w:rStyle w:val="cat-FIOgrp-6rplc-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 участием представителя истца </w:t>
      </w:r>
      <w:r>
        <w:rPr>
          <w:rStyle w:val="cat-UserDefinedgrp-27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.,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открытом судебном заседании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гражданское дело </w:t>
      </w:r>
      <w:r>
        <w:rPr>
          <w:rFonts w:ascii="Times New Roman" w:eastAsia="Times New Roman" w:hAnsi="Times New Roman" w:cs="Times New Roman"/>
          <w:sz w:val="28"/>
          <w:szCs w:val="28"/>
        </w:rPr>
        <w:t>по исковому заявлению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Бусыгина </w:t>
      </w:r>
      <w:r>
        <w:rPr>
          <w:rStyle w:val="cat-UserDefinedgrp-26rplc-1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</w:t>
      </w:r>
      <w:r>
        <w:rPr>
          <w:rStyle w:val="cat-OrganizationNamegrp-21rplc-11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взыскании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убытков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компенсации морального вреда,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третьи лица, не заявляющие самостоятельных требований относительно предмета спора, </w:t>
      </w:r>
      <w:r>
        <w:rPr>
          <w:rStyle w:val="cat-FIOgrp-9rplc-1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OrganizationNamegrp-22rplc-13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>, финансовый уполномоченный по правам потребителей финансовых услуг в сферах страхования, кредитной кооперации, деятельности кредитных организаций, ломбардов и него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сударственных пенсионных фондов </w:t>
      </w:r>
      <w:r>
        <w:rPr>
          <w:rStyle w:val="cat-FIOgrp-10rplc-1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руководствуясь статьями 194-199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Гражданского процессуального кодекса Российской Федерации, мировой судья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widowControl w:val="0"/>
        <w:spacing w:before="0" w:after="0"/>
        <w:ind w:firstLine="567"/>
        <w:jc w:val="center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Исковое заявление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Бусыгина </w:t>
      </w:r>
      <w:r>
        <w:rPr>
          <w:rStyle w:val="cat-UserDefinedgrp-26rplc-1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</w:t>
      </w:r>
      <w:r>
        <w:rPr>
          <w:rStyle w:val="cat-OrganizationNamegrp-21rplc-17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взыскании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убытков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компенсации морального вреда,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третьи лица, не заявляющие самостоятельных требований относительно предмета спора, </w:t>
      </w:r>
      <w:r>
        <w:rPr>
          <w:rStyle w:val="cat-FIOgrp-9rplc-1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OrganizationNamegrp-22rplc-19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>, финансовый уполномоченный по правам потребителей финансовых услуг в сферах страхования, кредитной кооперации, деятельности кредитных организаций, ломбардов и него</w:t>
      </w:r>
      <w:r>
        <w:rPr>
          <w:rFonts w:ascii="Times New Roman" w:eastAsia="Times New Roman" w:hAnsi="Times New Roman" w:cs="Times New Roman"/>
          <w:sz w:val="28"/>
          <w:szCs w:val="28"/>
        </w:rPr>
        <w:t>сударственных пенсионных фондов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0rplc-2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удовлетворить частично.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Style w:val="cat-OrganizationNamegrp-21rplc-21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(ОГРН 1027700032700, ИНН 7706196090)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пользу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Бусыгина </w:t>
      </w:r>
      <w:r>
        <w:rPr>
          <w:rStyle w:val="cat-UserDefinedgrp-26rplc-2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Style w:val="cat-PassportDatagrp-20rplc-24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Style w:val="cat-ExternalSystemDefinedgrp-25rplc-2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убытки в размере </w:t>
      </w:r>
      <w:r>
        <w:rPr>
          <w:rStyle w:val="cat-Sumgrp-12rplc-26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, компенса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цию морального вреда в размере </w:t>
      </w:r>
      <w:r>
        <w:rPr>
          <w:rStyle w:val="cat-Sumgrp-13rplc-27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, расходы по оплате услуг эксп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ерта в размере </w:t>
      </w:r>
      <w:r>
        <w:rPr>
          <w:rStyle w:val="cat-Sumgrp-14rplc-28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, расходы по оплате услуг представителя в 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змере </w:t>
      </w:r>
      <w:r>
        <w:rPr>
          <w:rStyle w:val="cat-Sumgrp-15rplc-29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расходы на услуги электросвязи в размере </w:t>
      </w:r>
      <w:r>
        <w:rPr>
          <w:rStyle w:val="cat-Sumgrp-16rplc-30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почтовые расходы в размере </w:t>
      </w:r>
      <w:r>
        <w:rPr>
          <w:rStyle w:val="cat-Sumgrp-17rplc-31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сего взыскать </w:t>
      </w:r>
      <w:r>
        <w:rPr>
          <w:rStyle w:val="cat-Sumgrp-18rplc-32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В удовлетворении ост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альной части исковых требований </w:t>
      </w:r>
      <w:r>
        <w:rPr>
          <w:rFonts w:ascii="Times New Roman" w:eastAsia="Times New Roman" w:hAnsi="Times New Roman" w:cs="Times New Roman"/>
          <w:sz w:val="28"/>
          <w:szCs w:val="28"/>
        </w:rPr>
        <w:t>отказать.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Style w:val="cat-OrganizationNamegrp-21rplc-33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(ОГРН 1027700032700, ИНН 7706196090) </w:t>
      </w:r>
      <w:r>
        <w:rPr>
          <w:rFonts w:ascii="Times New Roman" w:eastAsia="Times New Roman" w:hAnsi="Times New Roman" w:cs="Times New Roman"/>
          <w:sz w:val="28"/>
          <w:szCs w:val="28"/>
        </w:rPr>
        <w:t>в доход бюджета государственную пошлину в размере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Sumgrp-19rplc-34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, исходя из требований имущественного и неимущественного характера.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Лица, участвующие в деле, вправе подать заявления о составлении мотивированного решения суда: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1).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2).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составляет мотивирова</w:t>
      </w:r>
      <w:r>
        <w:rPr>
          <w:rFonts w:ascii="Times New Roman" w:eastAsia="Times New Roman" w:hAnsi="Times New Roman" w:cs="Times New Roman"/>
          <w:sz w:val="28"/>
          <w:szCs w:val="28"/>
        </w:rPr>
        <w:t>нное решение суда в течение десяти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Решение может быть обжаловано в апелляционном порядке в Ханты-Мансийский районный суд </w:t>
      </w:r>
      <w:r>
        <w:rPr>
          <w:rStyle w:val="cat-Addressgrp-2rplc-3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Style w:val="cat-Addressgrp-3rplc-3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месяца со дня принятия решения в окончательной форме, путем подачи апелляционной жалобы мировому судье судебного участка № 6 Ханты-Мансийского судебного </w:t>
      </w:r>
      <w:r>
        <w:rPr>
          <w:rStyle w:val="cat-Addressgrp-1rplc-3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автономного округа-Югры.</w:t>
      </w: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  <w:r>
        <w:rPr>
          <w:rStyle w:val="cat-FIOgrp-11rplc-38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Копия верна: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  <w:r>
        <w:rPr>
          <w:rStyle w:val="cat-FIOgrp-11rplc-39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160" w:line="252" w:lineRule="auto"/>
        <w:rPr>
          <w:sz w:val="28"/>
          <w:szCs w:val="28"/>
        </w:rPr>
      </w:pPr>
    </w:p>
    <w:p>
      <w:pPr>
        <w:spacing w:before="0" w:after="160" w:line="252" w:lineRule="auto"/>
        <w:rPr>
          <w:sz w:val="22"/>
          <w:szCs w:val="22"/>
        </w:rPr>
      </w:pPr>
    </w:p>
    <w:p>
      <w:pPr>
        <w:spacing w:before="0" w:after="160" w:line="252" w:lineRule="auto"/>
        <w:rPr>
          <w:sz w:val="22"/>
          <w:szCs w:val="22"/>
        </w:rPr>
      </w:pPr>
    </w:p>
    <w:p>
      <w:pPr>
        <w:spacing w:before="0" w:after="160" w:line="252" w:lineRule="auto"/>
        <w:rPr>
          <w:sz w:val="22"/>
          <w:szCs w:val="22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16787473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  <w:rPr>
            <w:sz w:val="22"/>
            <w:szCs w:val="22"/>
          </w:rPr>
        </w:pPr>
        <w:r>
          <w:rPr>
            <w:sz w:val="22"/>
            <w:szCs w:val="22"/>
          </w:rPr>
          <w:fldChar w:fldCharType="begin"/>
        </w:r>
        <w:r>
          <w:rPr>
            <w:sz w:val="22"/>
            <w:szCs w:val="22"/>
          </w:rPr>
          <w:instrText>PAGE   \* MERGEFORMAT</w:instrText>
        </w:r>
        <w:r>
          <w:rPr>
            <w:sz w:val="22"/>
            <w:szCs w:val="22"/>
          </w:rPr>
          <w:fldChar w:fldCharType="separate"/>
        </w:r>
        <w:r>
          <w:rPr>
            <w:rFonts w:ascii="Calibri" w:eastAsia="Calibri" w:hAnsi="Calibri" w:cs="Calibri"/>
            <w:sz w:val="22"/>
            <w:szCs w:val="22"/>
          </w:rPr>
          <w:t>1</w:t>
        </w:r>
        <w:r>
          <w:rPr>
            <w:rFonts w:ascii="Calibri" w:eastAsia="Calibri" w:hAnsi="Calibri" w:cs="Calibri"/>
            <w:sz w:val="22"/>
            <w:szCs w:val="22"/>
          </w:rPr>
          <w:fldChar w:fldCharType="end"/>
        </w:r>
      </w:p>
    </w:sdtContent>
  </w:sdt>
  <w:p>
    <w:pPr>
      <w:spacing w:before="0" w:after="0"/>
      <w:rPr>
        <w:sz w:val="22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Addressgrp-0rplc-3">
    <w:name w:val="cat-Address grp-0 rplc-3"/>
    <w:basedOn w:val="DefaultParagraphFont"/>
  </w:style>
  <w:style w:type="character" w:customStyle="1" w:styleId="cat-Addressgrp-1rplc-4">
    <w:name w:val="cat-Address grp-1 rplc-4"/>
    <w:basedOn w:val="DefaultParagraphFont"/>
  </w:style>
  <w:style w:type="character" w:customStyle="1" w:styleId="cat-FIOgrp-5rplc-5">
    <w:name w:val="cat-FIO grp-5 rplc-5"/>
    <w:basedOn w:val="DefaultParagraphFont"/>
  </w:style>
  <w:style w:type="character" w:customStyle="1" w:styleId="cat-FIOgrp-6rplc-6">
    <w:name w:val="cat-FIO grp-6 rplc-6"/>
    <w:basedOn w:val="DefaultParagraphFont"/>
  </w:style>
  <w:style w:type="character" w:customStyle="1" w:styleId="cat-UserDefinedgrp-27rplc-7">
    <w:name w:val="cat-UserDefined grp-27 rplc-7"/>
    <w:basedOn w:val="DefaultParagraphFont"/>
  </w:style>
  <w:style w:type="character" w:customStyle="1" w:styleId="cat-UserDefinedgrp-26rplc-10">
    <w:name w:val="cat-UserDefined grp-26 rplc-10"/>
    <w:basedOn w:val="DefaultParagraphFont"/>
  </w:style>
  <w:style w:type="character" w:customStyle="1" w:styleId="cat-OrganizationNamegrp-21rplc-11">
    <w:name w:val="cat-OrganizationName grp-21 rplc-11"/>
    <w:basedOn w:val="DefaultParagraphFont"/>
  </w:style>
  <w:style w:type="character" w:customStyle="1" w:styleId="cat-FIOgrp-9rplc-12">
    <w:name w:val="cat-FIO grp-9 rplc-12"/>
    <w:basedOn w:val="DefaultParagraphFont"/>
  </w:style>
  <w:style w:type="character" w:customStyle="1" w:styleId="cat-OrganizationNamegrp-22rplc-13">
    <w:name w:val="cat-OrganizationName grp-22 rplc-13"/>
    <w:basedOn w:val="DefaultParagraphFont"/>
  </w:style>
  <w:style w:type="character" w:customStyle="1" w:styleId="cat-FIOgrp-10rplc-14">
    <w:name w:val="cat-FIO grp-10 rplc-14"/>
    <w:basedOn w:val="DefaultParagraphFont"/>
  </w:style>
  <w:style w:type="character" w:customStyle="1" w:styleId="cat-UserDefinedgrp-26rplc-16">
    <w:name w:val="cat-UserDefined grp-26 rplc-16"/>
    <w:basedOn w:val="DefaultParagraphFont"/>
  </w:style>
  <w:style w:type="character" w:customStyle="1" w:styleId="cat-OrganizationNamegrp-21rplc-17">
    <w:name w:val="cat-OrganizationName grp-21 rplc-17"/>
    <w:basedOn w:val="DefaultParagraphFont"/>
  </w:style>
  <w:style w:type="character" w:customStyle="1" w:styleId="cat-FIOgrp-9rplc-18">
    <w:name w:val="cat-FIO grp-9 rplc-18"/>
    <w:basedOn w:val="DefaultParagraphFont"/>
  </w:style>
  <w:style w:type="character" w:customStyle="1" w:styleId="cat-OrganizationNamegrp-22rplc-19">
    <w:name w:val="cat-OrganizationName grp-22 rplc-19"/>
    <w:basedOn w:val="DefaultParagraphFont"/>
  </w:style>
  <w:style w:type="character" w:customStyle="1" w:styleId="cat-FIOgrp-10rplc-20">
    <w:name w:val="cat-FIO grp-10 rplc-20"/>
    <w:basedOn w:val="DefaultParagraphFont"/>
  </w:style>
  <w:style w:type="character" w:customStyle="1" w:styleId="cat-OrganizationNamegrp-21rplc-21">
    <w:name w:val="cat-OrganizationName grp-21 rplc-21"/>
    <w:basedOn w:val="DefaultParagraphFont"/>
  </w:style>
  <w:style w:type="character" w:customStyle="1" w:styleId="cat-UserDefinedgrp-26rplc-23">
    <w:name w:val="cat-UserDefined grp-26 rplc-23"/>
    <w:basedOn w:val="DefaultParagraphFont"/>
  </w:style>
  <w:style w:type="character" w:customStyle="1" w:styleId="cat-PassportDatagrp-20rplc-24">
    <w:name w:val="cat-PassportData grp-20 rplc-24"/>
    <w:basedOn w:val="DefaultParagraphFont"/>
  </w:style>
  <w:style w:type="character" w:customStyle="1" w:styleId="cat-ExternalSystemDefinedgrp-25rplc-25">
    <w:name w:val="cat-ExternalSystemDefined grp-25 rplc-25"/>
    <w:basedOn w:val="DefaultParagraphFont"/>
  </w:style>
  <w:style w:type="character" w:customStyle="1" w:styleId="cat-Sumgrp-12rplc-26">
    <w:name w:val="cat-Sum grp-12 rplc-26"/>
    <w:basedOn w:val="DefaultParagraphFont"/>
  </w:style>
  <w:style w:type="character" w:customStyle="1" w:styleId="cat-Sumgrp-13rplc-27">
    <w:name w:val="cat-Sum grp-13 rplc-27"/>
    <w:basedOn w:val="DefaultParagraphFont"/>
  </w:style>
  <w:style w:type="character" w:customStyle="1" w:styleId="cat-Sumgrp-14rplc-28">
    <w:name w:val="cat-Sum grp-14 rplc-28"/>
    <w:basedOn w:val="DefaultParagraphFont"/>
  </w:style>
  <w:style w:type="character" w:customStyle="1" w:styleId="cat-Sumgrp-15rplc-29">
    <w:name w:val="cat-Sum grp-15 rplc-29"/>
    <w:basedOn w:val="DefaultParagraphFont"/>
  </w:style>
  <w:style w:type="character" w:customStyle="1" w:styleId="cat-Sumgrp-16rplc-30">
    <w:name w:val="cat-Sum grp-16 rplc-30"/>
    <w:basedOn w:val="DefaultParagraphFont"/>
  </w:style>
  <w:style w:type="character" w:customStyle="1" w:styleId="cat-Sumgrp-17rplc-31">
    <w:name w:val="cat-Sum grp-17 rplc-31"/>
    <w:basedOn w:val="DefaultParagraphFont"/>
  </w:style>
  <w:style w:type="character" w:customStyle="1" w:styleId="cat-Sumgrp-18rplc-32">
    <w:name w:val="cat-Sum grp-18 rplc-32"/>
    <w:basedOn w:val="DefaultParagraphFont"/>
  </w:style>
  <w:style w:type="character" w:customStyle="1" w:styleId="cat-OrganizationNamegrp-21rplc-33">
    <w:name w:val="cat-OrganizationName grp-21 rplc-33"/>
    <w:basedOn w:val="DefaultParagraphFont"/>
  </w:style>
  <w:style w:type="character" w:customStyle="1" w:styleId="cat-Sumgrp-19rplc-34">
    <w:name w:val="cat-Sum grp-19 rplc-34"/>
    <w:basedOn w:val="DefaultParagraphFont"/>
  </w:style>
  <w:style w:type="character" w:customStyle="1" w:styleId="cat-Addressgrp-2rplc-35">
    <w:name w:val="cat-Address grp-2 rplc-35"/>
    <w:basedOn w:val="DefaultParagraphFont"/>
  </w:style>
  <w:style w:type="character" w:customStyle="1" w:styleId="cat-Addressgrp-3rplc-36">
    <w:name w:val="cat-Address grp-3 rplc-36"/>
    <w:basedOn w:val="DefaultParagraphFont"/>
  </w:style>
  <w:style w:type="character" w:customStyle="1" w:styleId="cat-Addressgrp-1rplc-37">
    <w:name w:val="cat-Address grp-1 rplc-37"/>
    <w:basedOn w:val="DefaultParagraphFont"/>
  </w:style>
  <w:style w:type="character" w:customStyle="1" w:styleId="cat-FIOgrp-11rplc-38">
    <w:name w:val="cat-FIO grp-11 rplc-38"/>
    <w:basedOn w:val="DefaultParagraphFont"/>
  </w:style>
  <w:style w:type="character" w:customStyle="1" w:styleId="cat-FIOgrp-11rplc-39">
    <w:name w:val="cat-FIO grp-11 rplc-3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C4C58A-9DE5-435B-8FCC-D2649EA901BC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